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83D7" w14:textId="77777777" w:rsidR="007A157C" w:rsidRDefault="004D43AA" w:rsidP="00224500">
      <w:pPr>
        <w:pStyle w:val="Heading1"/>
      </w:pPr>
      <w:r>
        <w:rPr>
          <w:noProof/>
        </w:rPr>
        <w:drawing>
          <wp:inline distT="0" distB="0" distL="0" distR="0" wp14:anchorId="156DEC43" wp14:editId="234992E1">
            <wp:extent cx="6715125" cy="1094421"/>
            <wp:effectExtent l="0" t="0" r="0" b="0"/>
            <wp:docPr id="1" name="Picture 1" descr="Image of Exercise 1 current operations costs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Exercise 1 current operations costs worksheet"/>
                    <pic:cNvPicPr/>
                  </pic:nvPicPr>
                  <pic:blipFill rotWithShape="1">
                    <a:blip r:embed="rId9"/>
                    <a:srcRect b="78328"/>
                    <a:stretch/>
                  </pic:blipFill>
                  <pic:spPr bwMode="auto">
                    <a:xfrm>
                      <a:off x="0" y="0"/>
                      <a:ext cx="6800578" cy="1108348"/>
                    </a:xfrm>
                    <a:prstGeom prst="rect">
                      <a:avLst/>
                    </a:prstGeom>
                    <a:ln>
                      <a:noFill/>
                    </a:ln>
                    <a:extLst>
                      <a:ext uri="{53640926-AAD7-44D8-BBD7-CCE9431645EC}">
                        <a14:shadowObscured xmlns:a14="http://schemas.microsoft.com/office/drawing/2010/main"/>
                      </a:ext>
                    </a:extLst>
                  </pic:spPr>
                </pic:pic>
              </a:graphicData>
            </a:graphic>
          </wp:inline>
        </w:drawing>
      </w:r>
    </w:p>
    <w:p w14:paraId="005AB83C" w14:textId="77777777" w:rsidR="005334F9" w:rsidRDefault="005334F9" w:rsidP="005334F9">
      <w:pPr>
        <w:rPr>
          <w:rFonts w:asciiTheme="minorHAnsi" w:eastAsiaTheme="minorEastAsia" w:cstheme="minorBidi"/>
          <w:color w:val="000000" w:themeColor="text1"/>
          <w:kern w:val="24"/>
          <w:sz w:val="52"/>
          <w:szCs w:val="52"/>
        </w:rPr>
      </w:pPr>
      <w:r w:rsidRPr="005334F9">
        <w:rPr>
          <w:rFonts w:asciiTheme="minorHAnsi" w:eastAsiaTheme="minorEastAsia" w:cstheme="minorBidi"/>
          <w:color w:val="000000" w:themeColor="text1"/>
          <w:kern w:val="24"/>
          <w:sz w:val="52"/>
          <w:szCs w:val="52"/>
        </w:rPr>
        <w:t>The Department of People Services proposes to improve access to records by digitizing paper records and closing down its records warehouse.  The Records Unit currently has 10 full time and five (5) half time warehouse workers ($3,699), as well as one (1) Staff Services Manager</w:t>
      </w:r>
      <w:r w:rsidR="00674F87">
        <w:rPr>
          <w:rFonts w:asciiTheme="minorHAnsi" w:eastAsiaTheme="minorEastAsia" w:cstheme="minorBidi"/>
          <w:color w:val="000000" w:themeColor="text1"/>
          <w:kern w:val="24"/>
          <w:sz w:val="52"/>
          <w:szCs w:val="52"/>
        </w:rPr>
        <w:t> </w:t>
      </w:r>
      <w:r w:rsidRPr="005334F9">
        <w:rPr>
          <w:rFonts w:asciiTheme="minorHAnsi" w:eastAsiaTheme="minorEastAsia" w:cstheme="minorBidi"/>
          <w:color w:val="000000" w:themeColor="text1"/>
          <w:kern w:val="24"/>
          <w:sz w:val="52"/>
          <w:szCs w:val="52"/>
        </w:rPr>
        <w:t>I ($6,796) and two (2) Office Technicians (General) ($3,455) (all permanent).  The cost for benefits is 30%.</w:t>
      </w:r>
    </w:p>
    <w:p w14:paraId="335A8334" w14:textId="77777777" w:rsidR="00674F87" w:rsidRPr="005334F9" w:rsidRDefault="00674F87" w:rsidP="005334F9">
      <w:pPr>
        <w:rPr>
          <w:rFonts w:ascii="Times New Roman" w:eastAsia="Times New Roman" w:hAnsi="Times New Roman"/>
          <w:sz w:val="52"/>
          <w:szCs w:val="52"/>
        </w:rPr>
      </w:pPr>
    </w:p>
    <w:p w14:paraId="32683E94" w14:textId="77777777" w:rsidR="005334F9" w:rsidRPr="005334F9" w:rsidRDefault="005334F9" w:rsidP="005334F9">
      <w:pPr>
        <w:rPr>
          <w:rFonts w:ascii="Times New Roman" w:eastAsia="Times New Roman" w:hAnsi="Times New Roman"/>
          <w:sz w:val="52"/>
          <w:szCs w:val="52"/>
        </w:rPr>
      </w:pPr>
      <w:r w:rsidRPr="005334F9">
        <w:rPr>
          <w:rFonts w:asciiTheme="minorHAnsi" w:eastAsiaTheme="minorEastAsia" w:cstheme="minorBidi"/>
          <w:color w:val="000000" w:themeColor="text1"/>
          <w:kern w:val="24"/>
          <w:sz w:val="52"/>
          <w:szCs w:val="52"/>
        </w:rPr>
        <w:t xml:space="preserve">Rent for the warehouse is $10,000 per month, utilities are $1,000 per month, and the cost to maintain the microfiche machine is $1,000 per month.  The warehouse purchases 100 boxes of paper per year at the cost of $20 per box.  </w:t>
      </w:r>
    </w:p>
    <w:p w14:paraId="64359013" w14:textId="77777777" w:rsidR="004D43AA" w:rsidRPr="005334F9" w:rsidRDefault="004D43AA" w:rsidP="005334F9">
      <w:pPr>
        <w:spacing w:after="160" w:line="259" w:lineRule="auto"/>
        <w:rPr>
          <w:rFonts w:cs="Calibri"/>
          <w:sz w:val="32"/>
          <w:szCs w:val="32"/>
        </w:rPr>
      </w:pPr>
      <w:r w:rsidRPr="005334F9">
        <w:rPr>
          <w:rFonts w:cs="Calibri"/>
          <w:sz w:val="32"/>
          <w:szCs w:val="32"/>
        </w:rPr>
        <w:br w:type="page"/>
      </w:r>
    </w:p>
    <w:p w14:paraId="75E520B6" w14:textId="77777777" w:rsidR="005E38D6" w:rsidRDefault="005E38D6" w:rsidP="00673EAF">
      <w:pPr>
        <w:rPr>
          <w:rFonts w:eastAsia="Calibri"/>
          <w:color w:val="000000" w:themeColor="text1"/>
          <w:kern w:val="24"/>
          <w:sz w:val="34"/>
          <w:szCs w:val="34"/>
        </w:rPr>
      </w:pPr>
      <w:r>
        <w:rPr>
          <w:noProof/>
        </w:rPr>
        <w:lastRenderedPageBreak/>
        <w:drawing>
          <wp:inline distT="0" distB="0" distL="0" distR="0" wp14:anchorId="5FD9462D" wp14:editId="1A6B5B73">
            <wp:extent cx="6858000" cy="962025"/>
            <wp:effectExtent l="0" t="0" r="0" b="9525"/>
            <wp:docPr id="5" name="Picture 5" descr="Image of Exercise 2 project costs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Exercise 2 project costs worksheet"/>
                    <pic:cNvPicPr/>
                  </pic:nvPicPr>
                  <pic:blipFill>
                    <a:blip r:embed="rId10"/>
                    <a:stretch>
                      <a:fillRect/>
                    </a:stretch>
                  </pic:blipFill>
                  <pic:spPr>
                    <a:xfrm>
                      <a:off x="0" y="0"/>
                      <a:ext cx="6858000" cy="962025"/>
                    </a:xfrm>
                    <a:prstGeom prst="rect">
                      <a:avLst/>
                    </a:prstGeom>
                  </pic:spPr>
                </pic:pic>
              </a:graphicData>
            </a:graphic>
          </wp:inline>
        </w:drawing>
      </w:r>
    </w:p>
    <w:p w14:paraId="7224D0F6" w14:textId="77777777" w:rsidR="00673EAF" w:rsidRPr="00673EAF" w:rsidRDefault="00673EAF" w:rsidP="00673EAF">
      <w:pPr>
        <w:rPr>
          <w:rFonts w:ascii="Times New Roman" w:eastAsia="Times New Roman" w:hAnsi="Times New Roman"/>
          <w:sz w:val="24"/>
          <w:szCs w:val="24"/>
        </w:rPr>
      </w:pPr>
      <w:r w:rsidRPr="00673EAF">
        <w:rPr>
          <w:rFonts w:eastAsia="Calibri"/>
          <w:color w:val="000000" w:themeColor="text1"/>
          <w:kern w:val="24"/>
          <w:sz w:val="34"/>
          <w:szCs w:val="34"/>
        </w:rPr>
        <w:t xml:space="preserve">The DPS’s recommended alternative is to scan the paper records in the warehouse and store the records in a new electronic content management repository.  </w:t>
      </w:r>
    </w:p>
    <w:p w14:paraId="09716E79" w14:textId="77777777" w:rsidR="00673EAF" w:rsidRPr="00673EAF" w:rsidRDefault="00673EAF" w:rsidP="00673EAF">
      <w:pPr>
        <w:rPr>
          <w:rFonts w:ascii="Times New Roman" w:eastAsia="Times New Roman" w:hAnsi="Times New Roman"/>
          <w:sz w:val="24"/>
          <w:szCs w:val="24"/>
        </w:rPr>
      </w:pPr>
      <w:r w:rsidRPr="00673EAF">
        <w:rPr>
          <w:rFonts w:eastAsia="Calibri"/>
          <w:b/>
          <w:color w:val="000000" w:themeColor="text1"/>
          <w:kern w:val="24"/>
          <w:sz w:val="34"/>
          <w:szCs w:val="34"/>
        </w:rPr>
        <w:t>PLANNING</w:t>
      </w:r>
      <w:r w:rsidRPr="00673EAF">
        <w:rPr>
          <w:rFonts w:eastAsia="Calibri"/>
          <w:color w:val="000000" w:themeColor="text1"/>
          <w:kern w:val="24"/>
          <w:sz w:val="34"/>
          <w:szCs w:val="34"/>
        </w:rPr>
        <w:t>: The project planning last</w:t>
      </w:r>
      <w:r w:rsidR="009E0A02">
        <w:rPr>
          <w:rFonts w:eastAsia="Calibri"/>
          <w:color w:val="000000" w:themeColor="text1"/>
          <w:kern w:val="24"/>
          <w:sz w:val="34"/>
          <w:szCs w:val="34"/>
        </w:rPr>
        <w:t>s</w:t>
      </w:r>
      <w:r w:rsidRPr="00673EAF">
        <w:rPr>
          <w:rFonts w:eastAsia="Calibri"/>
          <w:color w:val="000000" w:themeColor="text1"/>
          <w:kern w:val="24"/>
          <w:sz w:val="34"/>
          <w:szCs w:val="34"/>
        </w:rPr>
        <w:t xml:space="preserve"> nine (9) months </w:t>
      </w:r>
      <w:r w:rsidR="003934F8">
        <w:rPr>
          <w:rFonts w:eastAsia="Calibri"/>
          <w:color w:val="000000" w:themeColor="text1"/>
          <w:kern w:val="24"/>
          <w:sz w:val="34"/>
          <w:szCs w:val="34"/>
        </w:rPr>
        <w:t xml:space="preserve">(10/1/18 – 6/30/19) </w:t>
      </w:r>
      <w:r w:rsidRPr="00673EAF">
        <w:rPr>
          <w:rFonts w:eastAsia="Calibri"/>
          <w:color w:val="000000" w:themeColor="text1"/>
          <w:kern w:val="24"/>
          <w:sz w:val="34"/>
          <w:szCs w:val="34"/>
        </w:rPr>
        <w:t>and include</w:t>
      </w:r>
      <w:r w:rsidR="009E0A02">
        <w:rPr>
          <w:rFonts w:eastAsia="Calibri"/>
          <w:color w:val="000000" w:themeColor="text1"/>
          <w:kern w:val="24"/>
          <w:sz w:val="34"/>
          <w:szCs w:val="34"/>
        </w:rPr>
        <w:t>s</w:t>
      </w:r>
      <w:r w:rsidRPr="00673EAF">
        <w:rPr>
          <w:rFonts w:eastAsia="Calibri"/>
          <w:color w:val="000000" w:themeColor="text1"/>
          <w:kern w:val="24"/>
          <w:sz w:val="34"/>
          <w:szCs w:val="34"/>
        </w:rPr>
        <w:t xml:space="preserve"> one existing Staff Services Manager (</w:t>
      </w:r>
      <w:proofErr w:type="gramStart"/>
      <w:r w:rsidRPr="00673EAF">
        <w:rPr>
          <w:rFonts w:eastAsia="Calibri"/>
          <w:color w:val="000000" w:themeColor="text1"/>
          <w:kern w:val="24"/>
          <w:sz w:val="34"/>
          <w:szCs w:val="34"/>
        </w:rPr>
        <w:t>SSM)  I</w:t>
      </w:r>
      <w:proofErr w:type="gramEnd"/>
      <w:r w:rsidRPr="00673EAF">
        <w:rPr>
          <w:rFonts w:eastAsia="Calibri"/>
          <w:color w:val="000000" w:themeColor="text1"/>
          <w:kern w:val="24"/>
          <w:sz w:val="34"/>
          <w:szCs w:val="34"/>
        </w:rPr>
        <w:t xml:space="preserve"> ($6,320/mo.), one existing (1) IT Specialist I ($7,253), and a benefit rate of 30%.  For planning, the DPS hire</w:t>
      </w:r>
      <w:r w:rsidR="009E0A02">
        <w:rPr>
          <w:rFonts w:eastAsia="Calibri"/>
          <w:color w:val="000000" w:themeColor="text1"/>
          <w:kern w:val="24"/>
          <w:sz w:val="34"/>
          <w:szCs w:val="34"/>
        </w:rPr>
        <w:t>s</w:t>
      </w:r>
      <w:r w:rsidRPr="00673EAF">
        <w:rPr>
          <w:rFonts w:eastAsia="Calibri"/>
          <w:color w:val="000000" w:themeColor="text1"/>
          <w:kern w:val="24"/>
          <w:sz w:val="34"/>
          <w:szCs w:val="34"/>
        </w:rPr>
        <w:t xml:space="preserve"> an outside vendor ($75K for nine mos.) to assist with Stages 2 – 4 and also ha</w:t>
      </w:r>
      <w:r w:rsidR="009E0A02">
        <w:rPr>
          <w:rFonts w:eastAsia="Calibri"/>
          <w:color w:val="000000" w:themeColor="text1"/>
          <w:kern w:val="24"/>
          <w:sz w:val="34"/>
          <w:szCs w:val="34"/>
        </w:rPr>
        <w:t>s</w:t>
      </w:r>
      <w:r w:rsidRPr="00673EAF">
        <w:rPr>
          <w:rFonts w:eastAsia="Calibri"/>
          <w:color w:val="000000" w:themeColor="text1"/>
          <w:kern w:val="24"/>
          <w:sz w:val="34"/>
          <w:szCs w:val="34"/>
        </w:rPr>
        <w:t xml:space="preserve"> CDT PAL Manager costs of $39,690 ($147</w:t>
      </w:r>
      <w:r w:rsidR="009E0A02">
        <w:rPr>
          <w:rFonts w:eastAsia="Calibri"/>
          <w:color w:val="000000" w:themeColor="text1"/>
          <w:kern w:val="24"/>
          <w:sz w:val="34"/>
          <w:szCs w:val="34"/>
        </w:rPr>
        <w:t>*30 hrs. monthly*</w:t>
      </w:r>
      <w:r w:rsidR="003934F8">
        <w:rPr>
          <w:rFonts w:eastAsia="Calibri"/>
          <w:color w:val="000000" w:themeColor="text1"/>
          <w:kern w:val="24"/>
          <w:sz w:val="34"/>
          <w:szCs w:val="34"/>
        </w:rPr>
        <w:t xml:space="preserve">9 </w:t>
      </w:r>
      <w:r w:rsidR="009E0A02">
        <w:rPr>
          <w:rFonts w:eastAsia="Calibri"/>
          <w:color w:val="000000" w:themeColor="text1"/>
          <w:kern w:val="24"/>
          <w:sz w:val="34"/>
          <w:szCs w:val="34"/>
        </w:rPr>
        <w:t>m</w:t>
      </w:r>
      <w:r w:rsidR="003934F8">
        <w:rPr>
          <w:rFonts w:eastAsia="Calibri"/>
          <w:color w:val="000000" w:themeColor="text1"/>
          <w:kern w:val="24"/>
          <w:sz w:val="34"/>
          <w:szCs w:val="34"/>
        </w:rPr>
        <w:t>os.)</w:t>
      </w:r>
    </w:p>
    <w:p w14:paraId="5FA7CA3B" w14:textId="77777777" w:rsidR="005E38D6" w:rsidRDefault="00673EAF" w:rsidP="00673EAF">
      <w:pPr>
        <w:rPr>
          <w:rFonts w:eastAsia="Calibri"/>
          <w:color w:val="000000" w:themeColor="text1"/>
          <w:kern w:val="24"/>
          <w:sz w:val="34"/>
          <w:szCs w:val="34"/>
        </w:rPr>
      </w:pPr>
      <w:r w:rsidRPr="00673EAF">
        <w:rPr>
          <w:rFonts w:eastAsia="Calibri"/>
          <w:b/>
          <w:color w:val="000000" w:themeColor="text1"/>
          <w:kern w:val="24"/>
          <w:sz w:val="34"/>
          <w:szCs w:val="34"/>
        </w:rPr>
        <w:t>PROJECT</w:t>
      </w:r>
      <w:r w:rsidRPr="00673EAF">
        <w:rPr>
          <w:rFonts w:eastAsia="Calibri"/>
          <w:color w:val="000000" w:themeColor="text1"/>
          <w:kern w:val="24"/>
          <w:sz w:val="34"/>
          <w:szCs w:val="34"/>
        </w:rPr>
        <w:t xml:space="preserve">: The project will last </w:t>
      </w:r>
      <w:r w:rsidR="003934F8">
        <w:rPr>
          <w:rFonts w:eastAsia="Calibri"/>
          <w:color w:val="000000" w:themeColor="text1"/>
          <w:kern w:val="24"/>
          <w:sz w:val="34"/>
          <w:szCs w:val="34"/>
        </w:rPr>
        <w:t>two</w:t>
      </w:r>
      <w:r w:rsidRPr="00673EAF">
        <w:rPr>
          <w:rFonts w:eastAsia="Calibri"/>
          <w:color w:val="000000" w:themeColor="text1"/>
          <w:kern w:val="24"/>
          <w:sz w:val="34"/>
          <w:szCs w:val="34"/>
        </w:rPr>
        <w:t xml:space="preserve"> years</w:t>
      </w:r>
      <w:r w:rsidR="003934F8">
        <w:rPr>
          <w:rFonts w:eastAsia="Calibri"/>
          <w:color w:val="000000" w:themeColor="text1"/>
          <w:kern w:val="24"/>
          <w:sz w:val="34"/>
          <w:szCs w:val="34"/>
        </w:rPr>
        <w:t>, 10 months (7/1/19 – 4/30/2</w:t>
      </w:r>
      <w:r w:rsidR="00281E2E">
        <w:rPr>
          <w:rFonts w:eastAsia="Calibri"/>
          <w:color w:val="000000" w:themeColor="text1"/>
          <w:kern w:val="24"/>
          <w:sz w:val="34"/>
          <w:szCs w:val="34"/>
        </w:rPr>
        <w:t>2</w:t>
      </w:r>
      <w:r w:rsidR="003934F8">
        <w:rPr>
          <w:rFonts w:eastAsia="Calibri"/>
          <w:color w:val="000000" w:themeColor="text1"/>
          <w:kern w:val="24"/>
          <w:sz w:val="34"/>
          <w:szCs w:val="34"/>
        </w:rPr>
        <w:t>)</w:t>
      </w:r>
      <w:r w:rsidRPr="00673EAF">
        <w:rPr>
          <w:rFonts w:eastAsia="Calibri"/>
          <w:color w:val="000000" w:themeColor="text1"/>
          <w:kern w:val="24"/>
          <w:sz w:val="34"/>
          <w:szCs w:val="34"/>
        </w:rPr>
        <w:t xml:space="preserve">.  The DPS needs one new IT Specialist ($7,253) and one new IT Associate ($5,492) for the project duration.  The DPS will also redirect one SSM I ($6,320) and one Office Technician ($3,040) to work on the project.  The benefit rate continues to be 30%. </w:t>
      </w:r>
      <w:r w:rsidR="005E38D6">
        <w:rPr>
          <w:rFonts w:eastAsia="Calibri"/>
          <w:color w:val="000000" w:themeColor="text1"/>
          <w:kern w:val="24"/>
          <w:sz w:val="34"/>
          <w:szCs w:val="34"/>
        </w:rPr>
        <w:t xml:space="preserve"> </w:t>
      </w:r>
      <w:r w:rsidR="005E38D6" w:rsidRPr="005E38D6">
        <w:rPr>
          <w:rFonts w:eastAsia="Calibri"/>
          <w:b/>
          <w:color w:val="000000" w:themeColor="text1"/>
          <w:kern w:val="24"/>
          <w:sz w:val="34"/>
          <w:szCs w:val="34"/>
        </w:rPr>
        <w:t>Remember to prorate the staff time in FY 2021/22</w:t>
      </w:r>
      <w:r w:rsidR="00311F8D" w:rsidRPr="00311F8D">
        <w:rPr>
          <w:rFonts w:eastAsia="Calibri"/>
          <w:color w:val="000000" w:themeColor="text1"/>
          <w:kern w:val="24"/>
          <w:sz w:val="34"/>
          <w:szCs w:val="34"/>
        </w:rPr>
        <w:t>; (t</w:t>
      </w:r>
      <w:r w:rsidR="005E38D6" w:rsidRPr="00311F8D">
        <w:rPr>
          <w:rFonts w:eastAsia="Calibri"/>
          <w:color w:val="000000" w:themeColor="text1"/>
          <w:kern w:val="24"/>
          <w:sz w:val="34"/>
          <w:szCs w:val="34"/>
        </w:rPr>
        <w:t>otal</w:t>
      </w:r>
      <w:r w:rsidR="00311F8D">
        <w:rPr>
          <w:rFonts w:eastAsia="Calibri"/>
          <w:color w:val="000000" w:themeColor="text1"/>
          <w:kern w:val="24"/>
          <w:sz w:val="34"/>
          <w:szCs w:val="34"/>
        </w:rPr>
        <w:t xml:space="preserve"> positions/12*number of months). </w:t>
      </w:r>
    </w:p>
    <w:p w14:paraId="43063511" w14:textId="77777777" w:rsidR="00673EAF" w:rsidRPr="00673EAF" w:rsidRDefault="00673EAF" w:rsidP="00673EAF">
      <w:pPr>
        <w:rPr>
          <w:rFonts w:ascii="Times New Roman" w:eastAsia="Times New Roman" w:hAnsi="Times New Roman"/>
          <w:sz w:val="24"/>
          <w:szCs w:val="24"/>
        </w:rPr>
      </w:pPr>
      <w:r w:rsidRPr="00673EAF">
        <w:rPr>
          <w:rFonts w:eastAsia="Calibri"/>
          <w:color w:val="000000" w:themeColor="text1"/>
          <w:kern w:val="24"/>
          <w:sz w:val="34"/>
          <w:szCs w:val="34"/>
        </w:rPr>
        <w:t>The new repository software is $150K one time (in first project year) and $5K annually after for support. </w:t>
      </w:r>
      <w:r w:rsidR="00311F8D">
        <w:rPr>
          <w:rFonts w:eastAsia="Calibri"/>
          <w:color w:val="000000" w:themeColor="text1"/>
          <w:kern w:val="24"/>
          <w:sz w:val="34"/>
          <w:szCs w:val="34"/>
        </w:rPr>
        <w:t>The</w:t>
      </w:r>
      <w:r w:rsidRPr="00673EAF">
        <w:rPr>
          <w:rFonts w:eastAsia="Calibri"/>
          <w:color w:val="000000" w:themeColor="text1"/>
          <w:kern w:val="24"/>
          <w:sz w:val="34"/>
          <w:szCs w:val="34"/>
        </w:rPr>
        <w:t xml:space="preserve"> scanning software is needed and costs $25K one time (in first project year) and $1K annually after for support.  The DPS needs to purchase five new scanners at $1500 each and all of the storage/servers will be hosted by a cloud services provider at a rate of $2K/per mo. beginning in the first project year.  A vendor will be hired to scan all of the paper documents.  The vendor charges $5 to scan 100 sheets of paper.  There are one million sheets of paper in the warehouse (1,000,000/100 = 10,000 x $5 = $50K).  A system integrator is needed to configure the repository and scanning software and setup the database at an estimated cost of $100K. </w:t>
      </w:r>
      <w:r w:rsidR="00311F8D" w:rsidRPr="00311F8D">
        <w:rPr>
          <w:rFonts w:eastAsia="Calibri"/>
          <w:b/>
          <w:color w:val="000000" w:themeColor="text1"/>
          <w:kern w:val="24"/>
          <w:sz w:val="34"/>
          <w:szCs w:val="34"/>
        </w:rPr>
        <w:t xml:space="preserve">Prorate </w:t>
      </w:r>
      <w:r w:rsidR="009E0A02">
        <w:rPr>
          <w:rFonts w:eastAsia="Calibri"/>
          <w:b/>
          <w:color w:val="000000" w:themeColor="text1"/>
          <w:kern w:val="24"/>
          <w:sz w:val="34"/>
          <w:szCs w:val="34"/>
        </w:rPr>
        <w:t xml:space="preserve">annual </w:t>
      </w:r>
      <w:r w:rsidR="00311F8D" w:rsidRPr="00311F8D">
        <w:rPr>
          <w:rFonts w:eastAsia="Calibri"/>
          <w:b/>
          <w:color w:val="000000" w:themeColor="text1"/>
          <w:kern w:val="24"/>
          <w:sz w:val="34"/>
          <w:szCs w:val="34"/>
        </w:rPr>
        <w:t>FY 2021/22</w:t>
      </w:r>
      <w:r w:rsidR="009E0A02">
        <w:rPr>
          <w:rFonts w:eastAsia="Calibri"/>
          <w:b/>
          <w:color w:val="000000" w:themeColor="text1"/>
          <w:kern w:val="24"/>
          <w:sz w:val="34"/>
          <w:szCs w:val="34"/>
        </w:rPr>
        <w:t xml:space="preserve"> costs</w:t>
      </w:r>
      <w:r w:rsidR="00311F8D" w:rsidRPr="00311F8D">
        <w:rPr>
          <w:rFonts w:eastAsia="Calibri"/>
          <w:b/>
          <w:color w:val="000000" w:themeColor="text1"/>
          <w:kern w:val="24"/>
          <w:sz w:val="34"/>
          <w:szCs w:val="34"/>
        </w:rPr>
        <w:t xml:space="preserve"> as appropriate</w:t>
      </w:r>
      <w:r w:rsidR="00311F8D">
        <w:rPr>
          <w:rFonts w:eastAsia="Calibri"/>
          <w:color w:val="000000" w:themeColor="text1"/>
          <w:kern w:val="24"/>
          <w:sz w:val="34"/>
          <w:szCs w:val="34"/>
        </w:rPr>
        <w:t>.</w:t>
      </w:r>
    </w:p>
    <w:p w14:paraId="602E9BC6" w14:textId="77777777" w:rsidR="00DB585A" w:rsidRDefault="00673EAF" w:rsidP="009E0A02">
      <w:r w:rsidRPr="00673EAF">
        <w:rPr>
          <w:rFonts w:eastAsia="Calibri"/>
          <w:color w:val="000000" w:themeColor="text1"/>
          <w:kern w:val="24"/>
          <w:sz w:val="34"/>
          <w:szCs w:val="34"/>
        </w:rPr>
        <w:t>The PM services provided by the CA-PMO ($125K/year</w:t>
      </w:r>
      <w:r w:rsidR="003934F8">
        <w:rPr>
          <w:rFonts w:eastAsia="Calibri"/>
          <w:color w:val="000000" w:themeColor="text1"/>
          <w:kern w:val="24"/>
          <w:sz w:val="34"/>
          <w:szCs w:val="34"/>
        </w:rPr>
        <w:t xml:space="preserve">; final year prorated for 10 months </w:t>
      </w:r>
      <w:r w:rsidR="005E38D6">
        <w:rPr>
          <w:rFonts w:eastAsia="Calibri"/>
          <w:color w:val="000000" w:themeColor="text1"/>
          <w:kern w:val="24"/>
          <w:sz w:val="34"/>
          <w:szCs w:val="34"/>
        </w:rPr>
        <w:t>–</w:t>
      </w:r>
      <w:r w:rsidR="003934F8">
        <w:rPr>
          <w:rFonts w:eastAsia="Calibri"/>
          <w:color w:val="000000" w:themeColor="text1"/>
          <w:kern w:val="24"/>
          <w:sz w:val="34"/>
          <w:szCs w:val="34"/>
        </w:rPr>
        <w:t xml:space="preserve"> </w:t>
      </w:r>
      <w:r w:rsidR="005E38D6">
        <w:rPr>
          <w:rFonts w:eastAsia="Calibri"/>
          <w:color w:val="000000" w:themeColor="text1"/>
          <w:kern w:val="24"/>
          <w:sz w:val="34"/>
          <w:szCs w:val="34"/>
        </w:rPr>
        <w:t xml:space="preserve">($125,000/12*10 or </w:t>
      </w:r>
      <w:r w:rsidR="003934F8">
        <w:rPr>
          <w:rFonts w:eastAsia="Calibri"/>
          <w:color w:val="000000" w:themeColor="text1"/>
          <w:kern w:val="24"/>
          <w:sz w:val="34"/>
          <w:szCs w:val="34"/>
        </w:rPr>
        <w:t>$10</w:t>
      </w:r>
      <w:r w:rsidR="005E38D6">
        <w:rPr>
          <w:rFonts w:eastAsia="Calibri"/>
          <w:color w:val="000000" w:themeColor="text1"/>
          <w:kern w:val="24"/>
          <w:sz w:val="34"/>
          <w:szCs w:val="34"/>
        </w:rPr>
        <w:t>4</w:t>
      </w:r>
      <w:r w:rsidR="003934F8">
        <w:rPr>
          <w:rFonts w:eastAsia="Calibri"/>
          <w:color w:val="000000" w:themeColor="text1"/>
          <w:kern w:val="24"/>
          <w:sz w:val="34"/>
          <w:szCs w:val="34"/>
        </w:rPr>
        <w:t>,</w:t>
      </w:r>
      <w:r w:rsidR="005E38D6">
        <w:rPr>
          <w:rFonts w:eastAsia="Calibri"/>
          <w:color w:val="000000" w:themeColor="text1"/>
          <w:kern w:val="24"/>
          <w:sz w:val="34"/>
          <w:szCs w:val="34"/>
        </w:rPr>
        <w:t>167</w:t>
      </w:r>
      <w:r w:rsidRPr="00673EAF">
        <w:rPr>
          <w:rFonts w:eastAsia="Calibri"/>
          <w:color w:val="000000" w:themeColor="text1"/>
          <w:kern w:val="24"/>
          <w:sz w:val="34"/>
          <w:szCs w:val="34"/>
        </w:rPr>
        <w:t>) through the duration of the project and a CDT Oversight M</w:t>
      </w:r>
      <w:r w:rsidR="009E0A02">
        <w:rPr>
          <w:rFonts w:eastAsia="Calibri"/>
          <w:color w:val="000000" w:themeColor="text1"/>
          <w:kern w:val="24"/>
          <w:sz w:val="34"/>
          <w:szCs w:val="34"/>
        </w:rPr>
        <w:t>gr.</w:t>
      </w:r>
      <w:r w:rsidRPr="00673EAF">
        <w:rPr>
          <w:rFonts w:eastAsia="Calibri"/>
          <w:color w:val="000000" w:themeColor="text1"/>
          <w:kern w:val="24"/>
          <w:sz w:val="34"/>
          <w:szCs w:val="34"/>
        </w:rPr>
        <w:t xml:space="preserve"> estimated costs of $119,952 ($147</w:t>
      </w:r>
      <w:r w:rsidR="005E38D6">
        <w:rPr>
          <w:rFonts w:eastAsia="Calibri"/>
          <w:color w:val="000000" w:themeColor="text1"/>
          <w:kern w:val="24"/>
          <w:sz w:val="34"/>
          <w:szCs w:val="34"/>
        </w:rPr>
        <w:t>*</w:t>
      </w:r>
      <w:r w:rsidRPr="00673EAF">
        <w:rPr>
          <w:rFonts w:eastAsia="Calibri"/>
          <w:color w:val="000000" w:themeColor="text1"/>
          <w:kern w:val="24"/>
          <w:sz w:val="34"/>
          <w:szCs w:val="34"/>
        </w:rPr>
        <w:t>68</w:t>
      </w:r>
      <w:r w:rsidR="005E38D6">
        <w:rPr>
          <w:rFonts w:eastAsia="Calibri"/>
          <w:color w:val="000000" w:themeColor="text1"/>
          <w:kern w:val="24"/>
          <w:sz w:val="34"/>
          <w:szCs w:val="34"/>
        </w:rPr>
        <w:t>*12</w:t>
      </w:r>
      <w:r w:rsidRPr="00673EAF">
        <w:rPr>
          <w:rFonts w:eastAsia="Calibri"/>
          <w:color w:val="000000" w:themeColor="text1"/>
          <w:kern w:val="24"/>
          <w:sz w:val="34"/>
          <w:szCs w:val="34"/>
        </w:rPr>
        <w:t xml:space="preserve">) </w:t>
      </w:r>
      <w:r w:rsidR="003934F8">
        <w:rPr>
          <w:rFonts w:eastAsia="Calibri"/>
          <w:color w:val="000000" w:themeColor="text1"/>
          <w:kern w:val="24"/>
          <w:sz w:val="34"/>
          <w:szCs w:val="34"/>
        </w:rPr>
        <w:t xml:space="preserve">per year; final year prorated for 10 months </w:t>
      </w:r>
      <w:r w:rsidR="005E38D6">
        <w:rPr>
          <w:rFonts w:eastAsia="Calibri"/>
          <w:color w:val="000000" w:themeColor="text1"/>
          <w:kern w:val="24"/>
          <w:sz w:val="34"/>
          <w:szCs w:val="34"/>
        </w:rPr>
        <w:t>– ($147*68*10 or</w:t>
      </w:r>
      <w:r w:rsidR="003934F8">
        <w:rPr>
          <w:rFonts w:eastAsia="Calibri"/>
          <w:color w:val="000000" w:themeColor="text1"/>
          <w:kern w:val="24"/>
          <w:sz w:val="34"/>
          <w:szCs w:val="34"/>
        </w:rPr>
        <w:t xml:space="preserve"> $99,960)</w:t>
      </w:r>
      <w:r w:rsidRPr="00673EAF">
        <w:rPr>
          <w:rFonts w:eastAsia="Calibri"/>
          <w:color w:val="000000" w:themeColor="text1"/>
          <w:kern w:val="24"/>
          <w:sz w:val="34"/>
          <w:szCs w:val="34"/>
        </w:rPr>
        <w:t>.</w:t>
      </w:r>
      <w:r w:rsidR="00DB585A">
        <w:br w:type="page"/>
      </w:r>
    </w:p>
    <w:p w14:paraId="771AE985" w14:textId="77777777" w:rsidR="00DB585A" w:rsidRDefault="00BB1170" w:rsidP="004D43AA">
      <w:r>
        <w:rPr>
          <w:noProof/>
        </w:rPr>
        <w:lastRenderedPageBreak/>
        <w:drawing>
          <wp:inline distT="0" distB="0" distL="0" distR="0" wp14:anchorId="3F91FF64" wp14:editId="142F992D">
            <wp:extent cx="6858000" cy="1076325"/>
            <wp:effectExtent l="0" t="0" r="0" b="9525"/>
            <wp:docPr id="3" name="Picture 3" descr="Image of Exercise 3 future costs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Exercise 3 future costs worksheet"/>
                    <pic:cNvPicPr/>
                  </pic:nvPicPr>
                  <pic:blipFill rotWithShape="1">
                    <a:blip r:embed="rId11"/>
                    <a:srcRect b="79074"/>
                    <a:stretch/>
                  </pic:blipFill>
                  <pic:spPr bwMode="auto">
                    <a:xfrm>
                      <a:off x="0" y="0"/>
                      <a:ext cx="6858000" cy="1076325"/>
                    </a:xfrm>
                    <a:prstGeom prst="rect">
                      <a:avLst/>
                    </a:prstGeom>
                    <a:ln>
                      <a:noFill/>
                    </a:ln>
                    <a:extLst>
                      <a:ext uri="{53640926-AAD7-44D8-BBD7-CCE9431645EC}">
                        <a14:shadowObscured xmlns:a14="http://schemas.microsoft.com/office/drawing/2010/main"/>
                      </a:ext>
                    </a:extLst>
                  </pic:spPr>
                </pic:pic>
              </a:graphicData>
            </a:graphic>
          </wp:inline>
        </w:drawing>
      </w:r>
    </w:p>
    <w:p w14:paraId="5E7D976A" w14:textId="77777777" w:rsidR="00BD0602" w:rsidRDefault="00693405" w:rsidP="005334F9">
      <w:pPr>
        <w:rPr>
          <w:rFonts w:eastAsia="Calibri"/>
          <w:color w:val="000000" w:themeColor="text1"/>
          <w:kern w:val="24"/>
          <w:sz w:val="48"/>
          <w:szCs w:val="48"/>
        </w:rPr>
      </w:pPr>
      <w:r>
        <w:rPr>
          <w:rFonts w:eastAsia="Calibri"/>
          <w:color w:val="000000" w:themeColor="text1"/>
          <w:kern w:val="24"/>
          <w:sz w:val="48"/>
          <w:szCs w:val="48"/>
        </w:rPr>
        <w:t xml:space="preserve">The project goes live </w:t>
      </w:r>
      <w:r w:rsidR="00BD0602">
        <w:rPr>
          <w:rFonts w:eastAsia="Calibri"/>
          <w:color w:val="000000" w:themeColor="text1"/>
          <w:kern w:val="24"/>
          <w:sz w:val="48"/>
          <w:szCs w:val="48"/>
        </w:rPr>
        <w:t>on</w:t>
      </w:r>
      <w:r>
        <w:rPr>
          <w:rFonts w:eastAsia="Calibri"/>
          <w:color w:val="000000" w:themeColor="text1"/>
          <w:kern w:val="24"/>
          <w:sz w:val="48"/>
          <w:szCs w:val="48"/>
        </w:rPr>
        <w:t xml:space="preserve"> 5/1/2022.  The partial FY costs (from 5/1 – 6/30/2022) during maintenance and operations (M&amp;O) need to be captured</w:t>
      </w:r>
      <w:r w:rsidR="00BD0602">
        <w:rPr>
          <w:rFonts w:eastAsia="Calibri"/>
          <w:color w:val="000000" w:themeColor="text1"/>
          <w:kern w:val="24"/>
          <w:sz w:val="48"/>
          <w:szCs w:val="48"/>
        </w:rPr>
        <w:t xml:space="preserve">.  Therefore, </w:t>
      </w:r>
      <w:r w:rsidRPr="00BD0602">
        <w:rPr>
          <w:rFonts w:eastAsia="Calibri"/>
          <w:b/>
          <w:color w:val="000000" w:themeColor="text1"/>
          <w:kern w:val="24"/>
          <w:sz w:val="48"/>
          <w:szCs w:val="48"/>
        </w:rPr>
        <w:t>prorate FY 2021/22 costs as appropriate</w:t>
      </w:r>
      <w:r>
        <w:rPr>
          <w:rFonts w:eastAsia="Calibri"/>
          <w:color w:val="000000" w:themeColor="text1"/>
          <w:kern w:val="24"/>
          <w:sz w:val="48"/>
          <w:szCs w:val="48"/>
        </w:rPr>
        <w:t>.  The final M&amp;O FY year (FY 2022/23) (when M&amp;O costs are stable with no fluctuations</w:t>
      </w:r>
      <w:r w:rsidR="00BD0602">
        <w:rPr>
          <w:rFonts w:eastAsia="Calibri"/>
          <w:color w:val="000000" w:themeColor="text1"/>
          <w:kern w:val="24"/>
          <w:sz w:val="48"/>
          <w:szCs w:val="48"/>
        </w:rPr>
        <w:t xml:space="preserve"> for a period of 12 months</w:t>
      </w:r>
      <w:r>
        <w:rPr>
          <w:rFonts w:eastAsia="Calibri"/>
          <w:color w:val="000000" w:themeColor="text1"/>
          <w:kern w:val="24"/>
          <w:sz w:val="48"/>
          <w:szCs w:val="48"/>
        </w:rPr>
        <w:t xml:space="preserve">) provides the </w:t>
      </w:r>
      <w:r w:rsidR="00BD0602">
        <w:rPr>
          <w:rFonts w:eastAsia="Calibri"/>
          <w:color w:val="000000" w:themeColor="text1"/>
          <w:kern w:val="24"/>
          <w:sz w:val="48"/>
          <w:szCs w:val="48"/>
        </w:rPr>
        <w:t xml:space="preserve">total annual future M&amp;O </w:t>
      </w:r>
      <w:r>
        <w:rPr>
          <w:rFonts w:eastAsia="Calibri"/>
          <w:color w:val="000000" w:themeColor="text1"/>
          <w:kern w:val="24"/>
          <w:sz w:val="48"/>
          <w:szCs w:val="48"/>
        </w:rPr>
        <w:t xml:space="preserve">costs.  </w:t>
      </w:r>
    </w:p>
    <w:p w14:paraId="1326A057" w14:textId="77777777" w:rsidR="00BB1170" w:rsidRDefault="00BD0602" w:rsidP="00BD0602">
      <w:r w:rsidRPr="00BD0602">
        <w:rPr>
          <w:rFonts w:eastAsia="Calibri"/>
          <w:b/>
          <w:color w:val="000000" w:themeColor="text1"/>
          <w:kern w:val="24"/>
          <w:sz w:val="48"/>
          <w:szCs w:val="48"/>
        </w:rPr>
        <w:t>Costs</w:t>
      </w:r>
      <w:r>
        <w:rPr>
          <w:rFonts w:eastAsia="Calibri"/>
          <w:color w:val="000000" w:themeColor="text1"/>
          <w:kern w:val="24"/>
          <w:sz w:val="48"/>
          <w:szCs w:val="48"/>
        </w:rPr>
        <w:t xml:space="preserve">: </w:t>
      </w:r>
      <w:r w:rsidR="00693405">
        <w:rPr>
          <w:rFonts w:eastAsia="Calibri"/>
          <w:color w:val="000000" w:themeColor="text1"/>
          <w:kern w:val="24"/>
          <w:sz w:val="48"/>
          <w:szCs w:val="48"/>
        </w:rPr>
        <w:t>I</w:t>
      </w:r>
      <w:r w:rsidR="005334F9" w:rsidRPr="005334F9">
        <w:rPr>
          <w:rFonts w:eastAsia="Calibri"/>
          <w:color w:val="000000" w:themeColor="text1"/>
          <w:kern w:val="24"/>
          <w:sz w:val="48"/>
          <w:szCs w:val="48"/>
        </w:rPr>
        <w:t>n order to operate and support the recommended alternative, the department will not need any of the Warehouse Workers.  They will retain the one Staff Services Manager I ($6,320) and both of the Office Technicians ($3,040).  The Department will need two new Office Technicians ($3,040) to scan future documents and one new Staff Information Systems Analyst ($6,130) to maintain the new system.  Staff benefits continue at a rate of 30%.  The warehouse will be closed, paper will no longer be purchased, and the microfiche machine will no longer be needed.  Cloud services, repository, and scanning software support costs will continue in future annual operations.</w:t>
      </w:r>
      <w:r w:rsidR="00BB1170">
        <w:br w:type="page"/>
      </w:r>
    </w:p>
    <w:p w14:paraId="4BE1F37C" w14:textId="77777777" w:rsidR="00527DC0" w:rsidRDefault="00527DC0" w:rsidP="00527DC0">
      <w:pPr>
        <w:rPr>
          <w:rFonts w:eastAsia="Calibri"/>
          <w:color w:val="000000" w:themeColor="text1"/>
          <w:kern w:val="24"/>
          <w:sz w:val="56"/>
          <w:szCs w:val="56"/>
        </w:rPr>
      </w:pPr>
      <w:r>
        <w:rPr>
          <w:noProof/>
        </w:rPr>
        <w:lastRenderedPageBreak/>
        <w:drawing>
          <wp:inline distT="0" distB="0" distL="0" distR="0" wp14:anchorId="0B67C652" wp14:editId="48F56D05">
            <wp:extent cx="6858000" cy="1143000"/>
            <wp:effectExtent l="0" t="0" r="0" b="0"/>
            <wp:docPr id="4" name="Picture 4" descr="Image of Exercise 4 funding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Exercise 4 funding plan"/>
                    <pic:cNvPicPr/>
                  </pic:nvPicPr>
                  <pic:blipFill rotWithShape="1">
                    <a:blip r:embed="rId12"/>
                    <a:srcRect b="77778"/>
                    <a:stretch/>
                  </pic:blipFill>
                  <pic:spPr bwMode="auto">
                    <a:xfrm>
                      <a:off x="0" y="0"/>
                      <a:ext cx="6858000" cy="1143000"/>
                    </a:xfrm>
                    <a:prstGeom prst="rect">
                      <a:avLst/>
                    </a:prstGeom>
                    <a:ln>
                      <a:noFill/>
                    </a:ln>
                    <a:extLst>
                      <a:ext uri="{53640926-AAD7-44D8-BBD7-CCE9431645EC}">
                        <a14:shadowObscured xmlns:a14="http://schemas.microsoft.com/office/drawing/2010/main"/>
                      </a:ext>
                    </a:extLst>
                  </pic:spPr>
                </pic:pic>
              </a:graphicData>
            </a:graphic>
          </wp:inline>
        </w:drawing>
      </w:r>
      <w:r w:rsidRPr="00527DC0">
        <w:rPr>
          <w:rFonts w:eastAsia="Calibri"/>
          <w:color w:val="000000" w:themeColor="text1"/>
          <w:kern w:val="24"/>
          <w:sz w:val="56"/>
          <w:szCs w:val="56"/>
        </w:rPr>
        <w:t>Any cost savings from current operations will be redirected to help fund the new process.  Half of any additional funding will be provided through the General Fund and the remaining funding will be provided though Special Funds.</w:t>
      </w:r>
    </w:p>
    <w:p w14:paraId="3646B9A2" w14:textId="77777777" w:rsidR="00527DC0" w:rsidRDefault="00527DC0" w:rsidP="00527DC0">
      <w:pPr>
        <w:rPr>
          <w:rFonts w:eastAsia="Calibri"/>
          <w:color w:val="000000" w:themeColor="text1"/>
          <w:kern w:val="24"/>
          <w:sz w:val="56"/>
          <w:szCs w:val="56"/>
        </w:rPr>
      </w:pPr>
    </w:p>
    <w:p w14:paraId="524C50AB" w14:textId="77777777" w:rsidR="00527DC0" w:rsidRDefault="00527DC0" w:rsidP="00527DC0">
      <w:pPr>
        <w:rPr>
          <w:rFonts w:eastAsia="Calibri"/>
          <w:color w:val="000000" w:themeColor="text1"/>
          <w:kern w:val="24"/>
          <w:sz w:val="56"/>
          <w:szCs w:val="56"/>
        </w:rPr>
      </w:pPr>
      <w:r>
        <w:rPr>
          <w:rFonts w:eastAsia="Calibri"/>
          <w:color w:val="000000" w:themeColor="text1"/>
          <w:kern w:val="24"/>
          <w:sz w:val="56"/>
          <w:szCs w:val="56"/>
        </w:rPr>
        <w:t>Be sure that your Row 24 “Total Additional Funding” matches</w:t>
      </w:r>
      <w:r w:rsidR="00566F71" w:rsidRPr="00566F71">
        <w:rPr>
          <w:rFonts w:eastAsia="Calibri"/>
          <w:color w:val="000000" w:themeColor="text1"/>
          <w:kern w:val="24"/>
          <w:sz w:val="56"/>
          <w:szCs w:val="56"/>
        </w:rPr>
        <w:t xml:space="preserve"> funding requested in your BCP</w:t>
      </w:r>
      <w:r>
        <w:rPr>
          <w:rFonts w:eastAsia="Calibri"/>
          <w:color w:val="000000" w:themeColor="text1"/>
          <w:kern w:val="24"/>
          <w:sz w:val="56"/>
          <w:szCs w:val="56"/>
        </w:rPr>
        <w:t>.</w:t>
      </w:r>
    </w:p>
    <w:p w14:paraId="54BFA1A3" w14:textId="77777777" w:rsidR="00527DC0" w:rsidRDefault="00527DC0" w:rsidP="00527DC0">
      <w:pPr>
        <w:rPr>
          <w:rFonts w:eastAsia="Calibri"/>
          <w:color w:val="000000" w:themeColor="text1"/>
          <w:kern w:val="24"/>
          <w:sz w:val="56"/>
          <w:szCs w:val="56"/>
        </w:rPr>
      </w:pPr>
    </w:p>
    <w:p w14:paraId="56A8CB2C" w14:textId="77777777" w:rsidR="00527DC0" w:rsidRDefault="00527DC0" w:rsidP="00527DC0">
      <w:pPr>
        <w:rPr>
          <w:rFonts w:eastAsia="Calibri"/>
          <w:color w:val="000000" w:themeColor="text1"/>
          <w:kern w:val="24"/>
          <w:sz w:val="56"/>
          <w:szCs w:val="56"/>
        </w:rPr>
      </w:pPr>
      <w:r>
        <w:rPr>
          <w:rFonts w:eastAsia="Calibri"/>
          <w:color w:val="000000" w:themeColor="text1"/>
          <w:kern w:val="24"/>
          <w:sz w:val="56"/>
          <w:szCs w:val="56"/>
        </w:rPr>
        <w:t>Remember to add any Future FYs not already contained in the blue “Project Costs” section to the green “Future Annual” section.  Add percentages to the “Funding Source, State Operations” section as needed.</w:t>
      </w:r>
    </w:p>
    <w:p w14:paraId="24873279" w14:textId="77777777" w:rsidR="00527DC0" w:rsidRDefault="00527DC0" w:rsidP="00527DC0">
      <w:pPr>
        <w:rPr>
          <w:rFonts w:eastAsia="Calibri"/>
          <w:color w:val="000000" w:themeColor="text1"/>
          <w:kern w:val="24"/>
          <w:sz w:val="56"/>
          <w:szCs w:val="56"/>
        </w:rPr>
      </w:pPr>
    </w:p>
    <w:p w14:paraId="71A81D7A" w14:textId="77777777" w:rsidR="00527DC0" w:rsidRPr="00527DC0" w:rsidRDefault="00527DC0" w:rsidP="00527DC0">
      <w:pPr>
        <w:rPr>
          <w:rFonts w:ascii="Times New Roman" w:eastAsia="Times New Roman" w:hAnsi="Times New Roman"/>
          <w:sz w:val="24"/>
          <w:szCs w:val="24"/>
        </w:rPr>
      </w:pPr>
    </w:p>
    <w:p w14:paraId="597FC323" w14:textId="77777777" w:rsidR="00BB1170" w:rsidRPr="004D43AA" w:rsidRDefault="00BB1170" w:rsidP="004D43AA"/>
    <w:sectPr w:rsidR="00BB1170" w:rsidRPr="004D43AA" w:rsidSect="009E0A02">
      <w:headerReference w:type="default" r:id="rId13"/>
      <w:footerReference w:type="default" r:id="rId14"/>
      <w:pgSz w:w="12240" w:h="15840"/>
      <w:pgMar w:top="630" w:right="630" w:bottom="630" w:left="810" w:header="45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94AB4" w14:textId="77777777" w:rsidR="004C1E8F" w:rsidRDefault="004C1E8F" w:rsidP="004D43AA">
      <w:r>
        <w:separator/>
      </w:r>
    </w:p>
  </w:endnote>
  <w:endnote w:type="continuationSeparator" w:id="0">
    <w:p w14:paraId="65723A66" w14:textId="77777777" w:rsidR="004C1E8F" w:rsidRDefault="004C1E8F" w:rsidP="004D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8824" w14:textId="77777777" w:rsidR="004D43AA" w:rsidRDefault="004D43AA" w:rsidP="004D43AA">
    <w:pPr>
      <w:pStyle w:val="Footer"/>
      <w:jc w:val="center"/>
    </w:pPr>
    <w:r>
      <w:fldChar w:fldCharType="begin"/>
    </w:r>
    <w:r>
      <w:instrText xml:space="preserve"> PAGE   \* MERGEFORMAT </w:instrText>
    </w:r>
    <w:r>
      <w:fldChar w:fldCharType="separate"/>
    </w:r>
    <w:r w:rsidR="0036698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6F0D" w14:textId="77777777" w:rsidR="004C1E8F" w:rsidRDefault="004C1E8F" w:rsidP="004D43AA">
      <w:r>
        <w:separator/>
      </w:r>
    </w:p>
  </w:footnote>
  <w:footnote w:type="continuationSeparator" w:id="0">
    <w:p w14:paraId="27CC2F99" w14:textId="77777777" w:rsidR="004C1E8F" w:rsidRDefault="004C1E8F" w:rsidP="004D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6D4C" w14:textId="77777777" w:rsidR="004D43AA" w:rsidRDefault="004D43AA" w:rsidP="004D43AA">
    <w:pPr>
      <w:pStyle w:val="Header"/>
      <w:jc w:val="center"/>
      <w:rPr>
        <w:rFonts w:ascii="Arial" w:hAnsi="Arial" w:cs="Arial"/>
        <w:sz w:val="48"/>
        <w:szCs w:val="48"/>
      </w:rPr>
    </w:pPr>
    <w:r w:rsidRPr="004D43AA">
      <w:rPr>
        <w:rFonts w:ascii="Arial" w:hAnsi="Arial" w:cs="Arial"/>
        <w:sz w:val="48"/>
        <w:szCs w:val="48"/>
      </w:rPr>
      <w:t xml:space="preserve">FAWs </w:t>
    </w:r>
    <w:r>
      <w:rPr>
        <w:rFonts w:ascii="Arial" w:hAnsi="Arial" w:cs="Arial"/>
        <w:sz w:val="48"/>
        <w:szCs w:val="48"/>
      </w:rPr>
      <w:t>–</w:t>
    </w:r>
    <w:r w:rsidRPr="004D43AA">
      <w:rPr>
        <w:rFonts w:ascii="Arial" w:hAnsi="Arial" w:cs="Arial"/>
        <w:sz w:val="48"/>
        <w:szCs w:val="48"/>
      </w:rPr>
      <w:t xml:space="preserve"> Exercises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50"/>
    <w:rsid w:val="00054CBC"/>
    <w:rsid w:val="00130921"/>
    <w:rsid w:val="001736EB"/>
    <w:rsid w:val="001756CD"/>
    <w:rsid w:val="00224500"/>
    <w:rsid w:val="00281E2E"/>
    <w:rsid w:val="00311F8D"/>
    <w:rsid w:val="00366981"/>
    <w:rsid w:val="003934F8"/>
    <w:rsid w:val="003C3476"/>
    <w:rsid w:val="004414AB"/>
    <w:rsid w:val="004C1E8F"/>
    <w:rsid w:val="004D43AA"/>
    <w:rsid w:val="00527DC0"/>
    <w:rsid w:val="005334F9"/>
    <w:rsid w:val="00566F71"/>
    <w:rsid w:val="005E38D6"/>
    <w:rsid w:val="00673EAF"/>
    <w:rsid w:val="00674F87"/>
    <w:rsid w:val="00693405"/>
    <w:rsid w:val="00712113"/>
    <w:rsid w:val="00740095"/>
    <w:rsid w:val="00772D4A"/>
    <w:rsid w:val="007A157C"/>
    <w:rsid w:val="00804C7D"/>
    <w:rsid w:val="00836B79"/>
    <w:rsid w:val="009E0A02"/>
    <w:rsid w:val="00A961D9"/>
    <w:rsid w:val="00B82020"/>
    <w:rsid w:val="00BB1170"/>
    <w:rsid w:val="00BD0602"/>
    <w:rsid w:val="00C02FEF"/>
    <w:rsid w:val="00C46050"/>
    <w:rsid w:val="00C75917"/>
    <w:rsid w:val="00D8605D"/>
    <w:rsid w:val="00DB585A"/>
    <w:rsid w:val="00E33B24"/>
    <w:rsid w:val="00E52135"/>
    <w:rsid w:val="00E5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34AEE"/>
  <w15:chartTrackingRefBased/>
  <w15:docId w15:val="{C47B2509-0BBA-4022-94F2-84240AAF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02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2245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050"/>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4D43AA"/>
    <w:pPr>
      <w:tabs>
        <w:tab w:val="center" w:pos="4680"/>
        <w:tab w:val="right" w:pos="9360"/>
      </w:tabs>
    </w:pPr>
  </w:style>
  <w:style w:type="character" w:customStyle="1" w:styleId="HeaderChar">
    <w:name w:val="Header Char"/>
    <w:basedOn w:val="DefaultParagraphFont"/>
    <w:link w:val="Header"/>
    <w:uiPriority w:val="99"/>
    <w:rsid w:val="004D43AA"/>
    <w:rPr>
      <w:rFonts w:ascii="Calibri" w:hAnsi="Calibri" w:cs="Times New Roman"/>
    </w:rPr>
  </w:style>
  <w:style w:type="paragraph" w:styleId="Footer">
    <w:name w:val="footer"/>
    <w:basedOn w:val="Normal"/>
    <w:link w:val="FooterChar"/>
    <w:uiPriority w:val="99"/>
    <w:unhideWhenUsed/>
    <w:rsid w:val="004D43AA"/>
    <w:pPr>
      <w:tabs>
        <w:tab w:val="center" w:pos="4680"/>
        <w:tab w:val="right" w:pos="9360"/>
      </w:tabs>
    </w:pPr>
  </w:style>
  <w:style w:type="character" w:customStyle="1" w:styleId="FooterChar">
    <w:name w:val="Footer Char"/>
    <w:basedOn w:val="DefaultParagraphFont"/>
    <w:link w:val="Footer"/>
    <w:uiPriority w:val="99"/>
    <w:rsid w:val="004D43AA"/>
    <w:rPr>
      <w:rFonts w:ascii="Calibri" w:hAnsi="Calibri" w:cs="Times New Roman"/>
    </w:rPr>
  </w:style>
  <w:style w:type="paragraph" w:styleId="BalloonText">
    <w:name w:val="Balloon Text"/>
    <w:basedOn w:val="Normal"/>
    <w:link w:val="BalloonTextChar"/>
    <w:uiPriority w:val="99"/>
    <w:semiHidden/>
    <w:unhideWhenUsed/>
    <w:rsid w:val="00BB1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70"/>
    <w:rPr>
      <w:rFonts w:ascii="Segoe UI" w:hAnsi="Segoe UI" w:cs="Segoe UI"/>
      <w:sz w:val="18"/>
      <w:szCs w:val="18"/>
    </w:rPr>
  </w:style>
  <w:style w:type="character" w:customStyle="1" w:styleId="Heading1Char">
    <w:name w:val="Heading 1 Char"/>
    <w:basedOn w:val="DefaultParagraphFont"/>
    <w:link w:val="Heading1"/>
    <w:uiPriority w:val="9"/>
    <w:rsid w:val="0022450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93405"/>
    <w:rPr>
      <w:sz w:val="16"/>
      <w:szCs w:val="16"/>
    </w:rPr>
  </w:style>
  <w:style w:type="paragraph" w:styleId="CommentText">
    <w:name w:val="annotation text"/>
    <w:basedOn w:val="Normal"/>
    <w:link w:val="CommentTextChar"/>
    <w:uiPriority w:val="99"/>
    <w:semiHidden/>
    <w:unhideWhenUsed/>
    <w:rsid w:val="00693405"/>
    <w:rPr>
      <w:sz w:val="20"/>
      <w:szCs w:val="20"/>
    </w:rPr>
  </w:style>
  <w:style w:type="character" w:customStyle="1" w:styleId="CommentTextChar">
    <w:name w:val="Comment Text Char"/>
    <w:basedOn w:val="DefaultParagraphFont"/>
    <w:link w:val="CommentText"/>
    <w:uiPriority w:val="99"/>
    <w:semiHidden/>
    <w:rsid w:val="0069340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3405"/>
    <w:rPr>
      <w:b/>
      <w:bCs/>
    </w:rPr>
  </w:style>
  <w:style w:type="character" w:customStyle="1" w:styleId="CommentSubjectChar">
    <w:name w:val="Comment Subject Char"/>
    <w:basedOn w:val="CommentTextChar"/>
    <w:link w:val="CommentSubject"/>
    <w:uiPriority w:val="99"/>
    <w:semiHidden/>
    <w:rsid w:val="0069340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3558">
      <w:bodyDiv w:val="1"/>
      <w:marLeft w:val="0"/>
      <w:marRight w:val="0"/>
      <w:marTop w:val="0"/>
      <w:marBottom w:val="0"/>
      <w:divBdr>
        <w:top w:val="none" w:sz="0" w:space="0" w:color="auto"/>
        <w:left w:val="none" w:sz="0" w:space="0" w:color="auto"/>
        <w:bottom w:val="none" w:sz="0" w:space="0" w:color="auto"/>
        <w:right w:val="none" w:sz="0" w:space="0" w:color="auto"/>
      </w:divBdr>
    </w:div>
    <w:div w:id="269629106">
      <w:bodyDiv w:val="1"/>
      <w:marLeft w:val="0"/>
      <w:marRight w:val="0"/>
      <w:marTop w:val="0"/>
      <w:marBottom w:val="0"/>
      <w:divBdr>
        <w:top w:val="none" w:sz="0" w:space="0" w:color="auto"/>
        <w:left w:val="none" w:sz="0" w:space="0" w:color="auto"/>
        <w:bottom w:val="none" w:sz="0" w:space="0" w:color="auto"/>
        <w:right w:val="none" w:sz="0" w:space="0" w:color="auto"/>
      </w:divBdr>
    </w:div>
    <w:div w:id="533152473">
      <w:bodyDiv w:val="1"/>
      <w:marLeft w:val="0"/>
      <w:marRight w:val="0"/>
      <w:marTop w:val="0"/>
      <w:marBottom w:val="0"/>
      <w:divBdr>
        <w:top w:val="none" w:sz="0" w:space="0" w:color="auto"/>
        <w:left w:val="none" w:sz="0" w:space="0" w:color="auto"/>
        <w:bottom w:val="none" w:sz="0" w:space="0" w:color="auto"/>
        <w:right w:val="none" w:sz="0" w:space="0" w:color="auto"/>
      </w:divBdr>
    </w:div>
    <w:div w:id="788664259">
      <w:bodyDiv w:val="1"/>
      <w:marLeft w:val="0"/>
      <w:marRight w:val="0"/>
      <w:marTop w:val="0"/>
      <w:marBottom w:val="0"/>
      <w:divBdr>
        <w:top w:val="none" w:sz="0" w:space="0" w:color="auto"/>
        <w:left w:val="none" w:sz="0" w:space="0" w:color="auto"/>
        <w:bottom w:val="none" w:sz="0" w:space="0" w:color="auto"/>
        <w:right w:val="none" w:sz="0" w:space="0" w:color="auto"/>
      </w:divBdr>
    </w:div>
    <w:div w:id="1138111680">
      <w:bodyDiv w:val="1"/>
      <w:marLeft w:val="0"/>
      <w:marRight w:val="0"/>
      <w:marTop w:val="0"/>
      <w:marBottom w:val="0"/>
      <w:divBdr>
        <w:top w:val="none" w:sz="0" w:space="0" w:color="auto"/>
        <w:left w:val="none" w:sz="0" w:space="0" w:color="auto"/>
        <w:bottom w:val="none" w:sz="0" w:space="0" w:color="auto"/>
        <w:right w:val="none" w:sz="0" w:space="0" w:color="auto"/>
      </w:divBdr>
    </w:div>
    <w:div w:id="1392117270">
      <w:bodyDiv w:val="1"/>
      <w:marLeft w:val="0"/>
      <w:marRight w:val="0"/>
      <w:marTop w:val="0"/>
      <w:marBottom w:val="0"/>
      <w:divBdr>
        <w:top w:val="none" w:sz="0" w:space="0" w:color="auto"/>
        <w:left w:val="none" w:sz="0" w:space="0" w:color="auto"/>
        <w:bottom w:val="none" w:sz="0" w:space="0" w:color="auto"/>
        <w:right w:val="none" w:sz="0" w:space="0" w:color="auto"/>
      </w:divBdr>
    </w:div>
    <w:div w:id="19010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cy xmlns="2bce2559-a937-4535-b047-57b953935745" xsi:nil="true"/>
    <Document_x0020_Date xmlns="2bce2559-a937-4535-b047-57b953935745" xsi:nil="true"/>
    <Year1 xmlns="2bce2559-a937-4535-b047-57b953935745">Select</Year1>
    <Final2 xmlns="2bce2559-a937-4535-b047-57b953935745" xsi:nil="true"/>
    <Fiscal_x0020_Year xmlns="2bce2559-a937-4535-b047-57b953935745" xsi:nil="true"/>
    <Doc_x0020_Type xmlns="2bce2559-a937-4535-b047-57b953935745" xsi:nil="true"/>
    <Document_x0020_Year xmlns="2bce2559-a937-4535-b047-57b953935745" xsi:nil="true"/>
    <Year xmlns="2bce2559-a937-4535-b047-57b953935745" xsi:nil="true"/>
    <Stage xmlns="2bce2559-a937-4535-b047-57b953935745" xsi:nil="true"/>
    <Assigned_x0020_to0 xmlns="2bce2559-a937-4535-b047-57b953935745">
      <UserInfo>
        <DisplayName/>
        <AccountId xsi:nil="true"/>
        <AccountType/>
      </UserInfo>
    </Assigned_x0020_to0>
    <Project_x0020_Number xmlns="2bce2559-a937-4535-b047-57b953935745" xsi:nil="true"/>
    <Final xmlns="2bce2559-a937-4535-b047-57b953935745">false</Fi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55D655B721C4A89522C2C7B00F015" ma:contentTypeVersion="54" ma:contentTypeDescription="Create a new document." ma:contentTypeScope="" ma:versionID="5c4a4072ea5b55bdd3cc011b3b4b2b18">
  <xsd:schema xmlns:xsd="http://www.w3.org/2001/XMLSchema" xmlns:xs="http://www.w3.org/2001/XMLSchema" xmlns:p="http://schemas.microsoft.com/office/2006/metadata/properties" xmlns:ns2="e6fc2a69-0e54-4756-9d4f-a0a407161556" xmlns:ns3="2bce2559-a937-4535-b047-57b953935745" targetNamespace="http://schemas.microsoft.com/office/2006/metadata/properties" ma:root="true" ma:fieldsID="06e669551af72b2a08fe8d235c1379ea" ns2:_="" ns3:_="">
    <xsd:import namespace="e6fc2a69-0e54-4756-9d4f-a0a407161556"/>
    <xsd:import namespace="2bce2559-a937-4535-b047-57b953935745"/>
    <xsd:element name="properties">
      <xsd:complexType>
        <xsd:sequence>
          <xsd:element name="documentManagement">
            <xsd:complexType>
              <xsd:all>
                <xsd:element ref="ns2:SharedWithUsers" minOccurs="0"/>
                <xsd:element ref="ns2:SharedWithDetails" minOccurs="0"/>
                <xsd:element ref="ns3:MediaServiceOCR" minOccurs="0"/>
                <xsd:element ref="ns3:MediaServiceEventHashCode" minOccurs="0"/>
                <xsd:element ref="ns3:MediaServiceGenerationTime" minOccurs="0"/>
                <xsd:element ref="ns3:Final" minOccurs="0"/>
                <xsd:element ref="ns3:Year" minOccurs="0"/>
                <xsd:element ref="ns3:Year1" minOccurs="0"/>
                <xsd:element ref="ns3:Agency" minOccurs="0"/>
                <xsd:element ref="ns3:Project_x0020_Number" minOccurs="0"/>
                <xsd:element ref="ns3:Fiscal_x0020_Year" minOccurs="0"/>
                <xsd:element ref="ns3:Document_x0020_Date" minOccurs="0"/>
                <xsd:element ref="ns3:Final2" minOccurs="0"/>
                <xsd:element ref="ns3:Doc_x0020_Type" minOccurs="0"/>
                <xsd:element ref="ns3:Stage" minOccurs="0"/>
                <xsd:element ref="ns3:Document_x0020_Year" minOccurs="0"/>
                <xsd:element ref="ns3:MediaServiceAutoKeyPoints" minOccurs="0"/>
                <xsd:element ref="ns3:MediaServiceKeyPoints" minOccurs="0"/>
                <xsd:element ref="ns3: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c2a69-0e54-4756-9d4f-a0a4071615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ce2559-a937-4535-b047-57b953935745" elementFormDefault="qualified">
    <xsd:import namespace="http://schemas.microsoft.com/office/2006/documentManagement/types"/>
    <xsd:import namespace="http://schemas.microsoft.com/office/infopath/2007/PartnerControls"/>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Final" ma:index="13" nillable="true" ma:displayName="Final" ma:default="0" ma:internalName="Final">
      <xsd:simpleType>
        <xsd:restriction base="dms:Boolean"/>
      </xsd:simpleType>
    </xsd:element>
    <xsd:element name="Year" ma:index="14" nillable="true" ma:displayName="Year" ma:decimals="0" ma:description="Fiscal Year Received" ma:internalName="Year">
      <xsd:simpleType>
        <xsd:restriction base="dms:Number">
          <xsd:maxInclusive value="9999"/>
          <xsd:minInclusive value="0"/>
        </xsd:restriction>
      </xsd:simpleType>
    </xsd:element>
    <xsd:element name="Year1" ma:index="15" nillable="true" ma:displayName="Year1" ma:default="Select" ma:format="Dropdown" ma:internalName="Year1">
      <xsd:simpleType>
        <xsd:restriction base="dms:Choice">
          <xsd:enumeration value="Select"/>
          <xsd:enumeration value="2021"/>
          <xsd:enumeration value="2020"/>
          <xsd:enumeration value="2019"/>
          <xsd:enumeration value="2018"/>
          <xsd:enumeration value="2017"/>
          <xsd:enumeration value="2016"/>
          <xsd:enumeration value="2015"/>
          <xsd:enumeration value="2014"/>
        </xsd:restriction>
      </xsd:simpleType>
    </xsd:element>
    <xsd:element name="Agency" ma:index="16" nillable="true" ma:displayName="Agency" ma:format="Dropdown" ma:internalName="Agency">
      <xsd:simpleType>
        <xsd:restriction base="dms:Choice">
          <xsd:enumeration value="BCSH"/>
          <xsd:enumeration value="CDCR"/>
          <xsd:enumeration value="CDE"/>
          <xsd:enumeration value="Elect"/>
          <xsd:enumeration value="EPA"/>
          <xsd:enumeration value="Gen Gov"/>
          <xsd:enumeration value="GovOps"/>
          <xsd:enumeration value="CHHSA"/>
          <xsd:enumeration value="LWD"/>
          <xsd:enumeration value="CNRA"/>
          <xsd:enumeration value="CalSTA"/>
        </xsd:restriction>
      </xsd:simpleType>
    </xsd:element>
    <xsd:element name="Project_x0020_Number" ma:index="17" nillable="true" ma:displayName="Project Number" ma:description="XXXX-XXX" ma:internalName="Project_x0020_Number">
      <xsd:simpleType>
        <xsd:restriction base="dms:Text">
          <xsd:maxLength value="8"/>
        </xsd:restriction>
      </xsd:simpleType>
    </xsd:element>
    <xsd:element name="Fiscal_x0020_Year" ma:index="18" nillable="true" ma:displayName="Fiscal Year" ma:description="Fiscal Year" ma:format="Dropdown" ma:internalName="Fiscal_x0020_Year">
      <xsd:simpleType>
        <xsd:restriction base="dms:Choice">
          <xsd:enumeration value="2021/22"/>
          <xsd:enumeration value="2020/21"/>
          <xsd:enumeration value="2019/20"/>
          <xsd:enumeration value="2018/19"/>
          <xsd:enumeration value="2017/18"/>
          <xsd:enumeration value="2016/17"/>
          <xsd:enumeration value="2015/16"/>
          <xsd:enumeration value="2014/15"/>
          <xsd:enumeration value="2013/14"/>
          <xsd:enumeration value="2012/13"/>
          <xsd:enumeration value="2011/12"/>
          <xsd:enumeration value="2010/11"/>
          <xsd:enumeration value="2009/10"/>
          <xsd:enumeration value="2008/09"/>
          <xsd:enumeration value="2007/08"/>
          <xsd:enumeration value="2006/07"/>
          <xsd:enumeration value="2005/06"/>
          <xsd:enumeration value="2004/05"/>
          <xsd:enumeration value="2003/04"/>
          <xsd:enumeration value="2002/03"/>
          <xsd:enumeration value="2001/02"/>
          <xsd:enumeration value="2000/01"/>
          <xsd:enumeration value="1999/00"/>
          <xsd:enumeration value="1998/99"/>
          <xsd:enumeration value="1997/98"/>
        </xsd:restriction>
      </xsd:simpleType>
    </xsd:element>
    <xsd:element name="Document_x0020_Date" ma:index="19" nillable="true" ma:displayName="Document Date" ma:format="DateOnly" ma:internalName="Document_x0020_Date">
      <xsd:simpleType>
        <xsd:restriction base="dms:DateTime"/>
      </xsd:simpleType>
    </xsd:element>
    <xsd:element name="Final2" ma:index="20" nillable="true" ma:displayName="Final2" ma:format="Dropdown" ma:internalName="Final2">
      <xsd:simpleType>
        <xsd:restriction base="dms:Choice">
          <xsd:enumeration value="Yes"/>
          <xsd:enumeration value="No"/>
        </xsd:restriction>
      </xsd:simpleType>
    </xsd:element>
    <xsd:element name="Doc_x0020_Type" ma:index="21" nillable="true" ma:displayName="Doc Type" ma:format="Dropdown" ma:internalName="Doc_x0020_Type">
      <xsd:simpleType>
        <xsd:union memberTypes="dms:Text">
          <xsd:simpleType>
            <xsd:restriction base="dms:Choice">
              <xsd:enumeration value="Agenda"/>
              <xsd:enumeration value="Analysis"/>
              <xsd:enumeration value="Approach"/>
              <xsd:enumeration value="Approval Letter"/>
              <xsd:enumeration value="Architecture"/>
              <xsd:enumeration value="Briefing Report"/>
              <xsd:enumeration value="Budget Change Proposal"/>
              <xsd:enumeration value="Budget Change Proposal - Analysis"/>
              <xsd:enumeration value="Business Process Workflow"/>
              <xsd:enumeration value="Comment Log"/>
              <xsd:enumeration value="Complexity Assessment"/>
              <xsd:enumeration value="Contract/Procurement"/>
              <xsd:enumeration value="Contract - Analysis"/>
              <xsd:enumeration value="Correspondence/Emails"/>
              <xsd:enumeration value="Data Dictionary/Data Migration/Conversion"/>
              <xsd:enumeration value="DF 576 Funding Expenditures"/>
              <xsd:enumeration value="Evaluation Scorecard"/>
              <xsd:enumeration value="Executive Transmittal"/>
              <xsd:enumeration value="Feasibility Study Report"/>
              <xsd:enumeration value="Feasibility Study Report - Analysis"/>
              <xsd:enumeration value="Financial Analysis Worksheet"/>
              <xsd:enumeration value="General"/>
              <xsd:enumeration value="Governance"/>
              <xsd:enumeration value="IT Determination"/>
              <xsd:enumeration value="KickOff"/>
              <xsd:enumeration value="Legislation Info"/>
              <xsd:enumeration value="Market Research"/>
              <xsd:enumeration value="Org Chart"/>
              <xsd:enumeration value="PAL Hearing Document"/>
              <xsd:enumeration value="PIER"/>
              <xsd:enumeration value="PM Plan"/>
              <xsd:enumeration value="PM Risk Assessment"/>
              <xsd:enumeration value="Project Charter"/>
              <xsd:enumeration value="Project Delegation Request"/>
              <xsd:enumeration value="Project Expense Report"/>
              <xsd:enumeration value="Proposal"/>
              <xsd:enumeration value="Rationale"/>
              <xsd:enumeration value="Requirements/User Stories"/>
              <xsd:enumeration value="Report"/>
              <xsd:enumeration value="Risk Register/Risk/Issue Log"/>
              <xsd:enumeration value="Security Categorization/Info"/>
              <xsd:enumeration value="Schedule"/>
              <xsd:enumeration value="Special Project Report"/>
              <xsd:enumeration value="Staffing"/>
            </xsd:restriction>
          </xsd:simpleType>
        </xsd:union>
      </xsd:simpleType>
    </xsd:element>
    <xsd:element name="Stage" ma:index="22" nillable="true" ma:displayName="Stage" ma:description="Stage 1&#10;Stage 2&#10;Stage 3&#10;Stage 4&#10;PDR&#10;IT Determination&#10;FSR&#10;BCP&#10;DF 576 Funding Expenditures" ma:format="Dropdown" ma:internalName="Stage">
      <xsd:simpleType>
        <xsd:union memberTypes="dms:Text">
          <xsd:simpleType>
            <xsd:restriction base="dms:Choice">
              <xsd:enumeration value="Stage 1"/>
              <xsd:enumeration value="Stage 2"/>
              <xsd:enumeration value="Stage 3"/>
              <xsd:enumeration value="Stage 4"/>
              <xsd:enumeration value="PDR"/>
              <xsd:enumeration value="IT Determination"/>
              <xsd:enumeration value="FSR"/>
              <xsd:enumeration value="BCP"/>
              <xsd:enumeration value="SPR1"/>
              <xsd:enumeration value="SPR2"/>
              <xsd:enumeration value="SPR3"/>
              <xsd:enumeration value="SPR4"/>
              <xsd:enumeration value="SPR5"/>
              <xsd:enumeration value="SPR6"/>
              <xsd:enumeration value="SPR7"/>
              <xsd:enumeration value="SPR8"/>
              <xsd:enumeration value="SPR9"/>
              <xsd:enumeration value="SPR10"/>
              <xsd:enumeration value="SPR11"/>
              <xsd:enumeration value="DF 576 Funding Exp"/>
              <xsd:enumeration value="PIER"/>
            </xsd:restriction>
          </xsd:simpleType>
        </xsd:union>
      </xsd:simpleType>
    </xsd:element>
    <xsd:element name="Document_x0020_Year" ma:index="23" nillable="true" ma:displayName="Document Year" ma:format="Dropdown" ma:internalName="Document_x0020_Year">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or Earlier"/>
          <xsd:enumeration value="Enter Choice #2"/>
          <xsd:enumeration value="Enter Choice #3"/>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Assigned_x0020_to0" ma:index="26"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303A9-86D9-40A4-B916-4F12BD023A96}">
  <ds:schemaRefs>
    <ds:schemaRef ds:uri="http://schemas.microsoft.com/sharepoint/v3/contenttype/forms"/>
  </ds:schemaRefs>
</ds:datastoreItem>
</file>

<file path=customXml/itemProps2.xml><?xml version="1.0" encoding="utf-8"?>
<ds:datastoreItem xmlns:ds="http://schemas.openxmlformats.org/officeDocument/2006/customXml" ds:itemID="{3C07D43F-7A00-44D5-974C-4E0BB02D26BB}">
  <ds:schemaRefs>
    <ds:schemaRef ds:uri="e6fc2a69-0e54-4756-9d4f-a0a407161556"/>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2bce2559-a937-4535-b047-57b95393574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186DF93-2785-4499-8649-2B2842968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c2a69-0e54-4756-9d4f-a0a407161556"/>
    <ds:schemaRef ds:uri="2bce2559-a937-4535-b047-57b95393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Scott</dc:creator>
  <cp:keywords/>
  <dc:description/>
  <cp:lastModifiedBy>Michael Halverson</cp:lastModifiedBy>
  <cp:revision>6</cp:revision>
  <cp:lastPrinted>2019-05-14T18:40:00Z</cp:lastPrinted>
  <dcterms:created xsi:type="dcterms:W3CDTF">2021-05-11T16:45:00Z</dcterms:created>
  <dcterms:modified xsi:type="dcterms:W3CDTF">2021-10-01T17:09:00Z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0x0101001A655D655B721C4A89522C2C7B00F015</vt:lpwstr>
  </property>
</Properties>
</file>